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7D" w:rsidRPr="00184E83" w:rsidRDefault="00BC5216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F44722" w:rsidRDefault="00BC5216" w:rsidP="00A52D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br/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A52D2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</w:p>
    <w:p w:rsidR="00A52D2A" w:rsidRPr="00184E83" w:rsidRDefault="00BC5216" w:rsidP="00A52D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A52D2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A52D2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A52D2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</w:p>
    <w:p w:rsidR="00C953B9" w:rsidRDefault="00A52D2A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RS"/>
        </w:rPr>
        <w:t>02-</w:t>
      </w:r>
      <w:r w:rsidR="00272340">
        <w:rPr>
          <w:rFonts w:ascii="Times New Roman" w:eastAsia="Times New Roman" w:hAnsi="Times New Roman"/>
          <w:sz w:val="24"/>
          <w:szCs w:val="24"/>
          <w:lang w:val="sr-Cyrl-RS"/>
        </w:rPr>
        <w:t>3075</w:t>
      </w:r>
      <w:r w:rsidR="00F131AF">
        <w:rPr>
          <w:rFonts w:ascii="Times New Roman" w:eastAsia="Times New Roman" w:hAnsi="Times New Roman"/>
          <w:sz w:val="24"/>
          <w:szCs w:val="24"/>
          <w:lang w:val="sr-Cyrl-RS"/>
        </w:rPr>
        <w:t>/14</w:t>
      </w:r>
    </w:p>
    <w:p w:rsidR="00E80E7D" w:rsidRPr="00184E83" w:rsidRDefault="00272340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20. </w:t>
      </w:r>
      <w:r w:rsidR="00BC5216">
        <w:rPr>
          <w:rFonts w:ascii="Times New Roman" w:eastAsia="Times New Roman" w:hAnsi="Times New Roman"/>
          <w:sz w:val="24"/>
          <w:szCs w:val="24"/>
          <w:lang w:val="ru-RU"/>
        </w:rPr>
        <w:t>oktobar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71449C">
        <w:rPr>
          <w:rFonts w:ascii="Times New Roman" w:eastAsia="Times New Roman" w:hAnsi="Times New Roman"/>
          <w:sz w:val="24"/>
          <w:szCs w:val="24"/>
          <w:lang w:val="ru-RU"/>
        </w:rPr>
        <w:t>201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>4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E80E7D" w:rsidRDefault="00BC5216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5F2C98" w:rsidRPr="00184E83" w:rsidRDefault="005F2C98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0E7D" w:rsidRDefault="00E80E7D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0E7D" w:rsidRPr="00184E83" w:rsidRDefault="00BC5216" w:rsidP="004207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E80E7D" w:rsidRPr="00184E83" w:rsidRDefault="00E80E7D" w:rsidP="00E80E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A45E6" w:rsidRPr="007A45E6" w:rsidRDefault="00BC5216" w:rsidP="006359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A52D2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A52D2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A52D2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A52D2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A52D2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52D2A"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 w:rsidR="00A52D2A">
        <w:rPr>
          <w:rFonts w:ascii="Times New Roman" w:eastAsia="Times New Roman" w:hAnsi="Times New Roman"/>
          <w:sz w:val="24"/>
          <w:szCs w:val="24"/>
        </w:rPr>
        <w:t>8</w:t>
      </w:r>
      <w:r w:rsidR="00272340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72340">
        <w:rPr>
          <w:rFonts w:ascii="Times New Roman" w:eastAsia="Times New Roman" w:hAnsi="Times New Roman"/>
          <w:sz w:val="24"/>
          <w:szCs w:val="24"/>
          <w:lang w:val="sr-Cyrl-CS"/>
        </w:rPr>
        <w:t xml:space="preserve">20.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oktobra</w:t>
      </w:r>
      <w:r w:rsidR="002723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>2014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2723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723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2723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Nacionalnog</w:t>
      </w:r>
      <w:r w:rsidR="00272340" w:rsidRPr="002723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mehanizma</w:t>
      </w:r>
      <w:r w:rsidR="00272340" w:rsidRPr="002723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72340" w:rsidRPr="002723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prevenciju</w:t>
      </w:r>
      <w:r w:rsidR="00272340" w:rsidRPr="002723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torture</w:t>
      </w:r>
      <w:r w:rsidR="00272340" w:rsidRPr="002723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72340" w:rsidRPr="00272340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E80E7D" w:rsidRPr="00272340">
        <w:rPr>
          <w:rFonts w:ascii="Times New Roman" w:eastAsia="Times New Roman" w:hAnsi="Times New Roman"/>
          <w:sz w:val="24"/>
          <w:szCs w:val="24"/>
        </w:rPr>
        <w:t>.</w:t>
      </w:r>
    </w:p>
    <w:p w:rsidR="008121C0" w:rsidRPr="002B75D8" w:rsidRDefault="00BC5216" w:rsidP="006359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AC67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="00932F9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B3B9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Miloš</w:t>
      </w:r>
      <w:r w:rsidR="002723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Janković</w:t>
      </w:r>
      <w:r w:rsidR="00932F9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32F9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Gordana</w:t>
      </w:r>
      <w:r w:rsidR="00932F9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Stevanović</w:t>
      </w:r>
      <w:r w:rsidR="00932F91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5B3B9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zamenici</w:t>
      </w:r>
      <w:r w:rsidR="005B3B9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="002723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A52D2A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2723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E80E7D" w:rsidRDefault="00BC5216" w:rsidP="005C5E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238.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D06962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D0696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D0696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F1315E">
        <w:rPr>
          <w:rFonts w:ascii="Times New Roman" w:hAnsi="Times New Roman"/>
          <w:sz w:val="24"/>
          <w:szCs w:val="24"/>
        </w:rPr>
        <w:t>ˮ</w:t>
      </w:r>
      <w:r w:rsidR="00D0696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D06962">
        <w:rPr>
          <w:rFonts w:ascii="Times New Roman" w:eastAsia="Times New Roman" w:hAnsi="Times New Roman"/>
          <w:sz w:val="24"/>
          <w:szCs w:val="24"/>
          <w:lang w:val="sr-Cyrl-CS"/>
        </w:rPr>
        <w:t xml:space="preserve"> 20/12 -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D0696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D06962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="00D06962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A52D2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A52D2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A52D2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A52D2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A52D2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A52D2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</w:p>
    <w:p w:rsidR="00E80E7D" w:rsidRPr="00184E83" w:rsidRDefault="00E80E7D" w:rsidP="005C5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80E7D" w:rsidRPr="00A52D2A" w:rsidRDefault="00BC5216" w:rsidP="00A52D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</w:t>
      </w:r>
    </w:p>
    <w:p w:rsidR="005F2C98" w:rsidRPr="00184E83" w:rsidRDefault="005F2C98" w:rsidP="005C5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0E7D" w:rsidRDefault="00BC5216" w:rsidP="005C5E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A52D2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A52D2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A52D2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A52D2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A52D2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A52D2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E80E7D" w:rsidRPr="007E66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23</w:t>
      </w:r>
      <w:r w:rsidR="00E80E7D" w:rsidRPr="00487C09">
        <w:rPr>
          <w:rFonts w:ascii="Times New Roman" w:eastAsia="Times New Roman" w:hAnsi="Times New Roman"/>
          <w:sz w:val="24"/>
          <w:szCs w:val="24"/>
          <w:lang w:val="ru-RU"/>
        </w:rPr>
        <w:t>8.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D06962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2723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723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2723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Nacionalnog</w:t>
      </w:r>
      <w:r w:rsidR="00272340" w:rsidRPr="002723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mehanizma</w:t>
      </w:r>
      <w:r w:rsidR="00272340" w:rsidRPr="002723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72340" w:rsidRPr="002723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prevenciju</w:t>
      </w:r>
      <w:r w:rsidR="00272340" w:rsidRPr="002723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torture</w:t>
      </w:r>
      <w:r w:rsidR="00272340" w:rsidRPr="002723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72340" w:rsidRPr="00272340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dostavlja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5F2C98" w:rsidRPr="0063594A" w:rsidRDefault="00BC5216" w:rsidP="006359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Nacionalnog</w:t>
      </w:r>
      <w:r w:rsidR="00F26756" w:rsidRPr="005F2C9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mehanizma</w:t>
      </w:r>
      <w:r w:rsidR="00F26756" w:rsidRPr="005F2C9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26756" w:rsidRPr="005F2C9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prevenciju</w:t>
      </w:r>
      <w:r w:rsidR="00F26756" w:rsidRPr="005F2C9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torture</w:t>
      </w:r>
      <w:r w:rsidR="00F26756" w:rsidRPr="005F2C9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26756" w:rsidRPr="005F2C98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2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ratifikaciji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Opcionog</w:t>
      </w:r>
      <w:proofErr w:type="spellEnd"/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protokola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uz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Konvenciju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torture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drugih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surovih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neljudskih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ili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ponižavajućih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kazni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postupaka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z w:val="24"/>
          <w:szCs w:val="24"/>
          <w:lang w:val="sr-Cyrl-RS"/>
        </w:rPr>
        <w:t>užbeni</w:t>
      </w:r>
      <w:proofErr w:type="spellEnd"/>
      <w:r w:rsidR="005F2C98" w:rsidRPr="005F2C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list</w:t>
      </w:r>
      <w:r w:rsidR="005F2C98" w:rsidRPr="005F2C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SCG</w:t>
      </w:r>
      <w:r w:rsidR="005F2C98" w:rsidRPr="005F2C98"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Međunarodni</w:t>
      </w:r>
      <w:proofErr w:type="spellEnd"/>
      <w:r w:rsidR="005F2C98" w:rsidRPr="005F2C9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ugovor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i</w:t>
      </w:r>
      <w:r w:rsidR="00F1315E">
        <w:rPr>
          <w:rFonts w:ascii="Times New Roman" w:hAnsi="Times New Roman"/>
          <w:sz w:val="24"/>
          <w:szCs w:val="24"/>
        </w:rPr>
        <w:t>ˮ</w:t>
      </w:r>
      <w:r w:rsidR="005F2C98" w:rsidRPr="005F2C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</w:t>
      </w:r>
      <w:r w:rsidR="005F2C98" w:rsidRPr="005F2C98">
        <w:rPr>
          <w:rFonts w:ascii="Times New Roman" w:hAnsi="Times New Roman"/>
          <w:sz w:val="24"/>
          <w:szCs w:val="24"/>
        </w:rPr>
        <w:t xml:space="preserve">. </w:t>
      </w:r>
      <w:hyperlink r:id="rId8" w:tooltip="Zakon o ratifikaciji Opcionog protokola uz Konvenciju protiv torture i drugih surovih, neljudskih ili ponižavajućih kazni i postupaka (02/12/2005)" w:history="1">
        <w:r w:rsidR="005F2C98" w:rsidRPr="005F2C9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16/05</w:t>
        </w:r>
      </w:hyperlink>
      <w:r w:rsidR="005F2C98" w:rsidRPr="005F2C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F2C98" w:rsidRPr="005F2C98">
        <w:rPr>
          <w:rFonts w:ascii="Times New Roman" w:hAnsi="Times New Roman"/>
          <w:sz w:val="24"/>
          <w:szCs w:val="24"/>
          <w:lang w:val="sr-Cyrl-RS"/>
        </w:rPr>
        <w:t xml:space="preserve"> </w:t>
      </w:r>
      <w:hyperlink r:id="rId9" w:tooltip="Zakon o izmeni Zakona o ratifikaciji Opcionog protokola uz Konvenciju protiv torture i drugih surovih, neljudskih ili ponižavajućih kazni i postupaka (12/05/2006)" w:history="1">
        <w:r w:rsidR="005F2C98" w:rsidRPr="005F2C9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2/06</w:t>
        </w:r>
      </w:hyperlink>
      <w:r w:rsidR="00A52D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F2C98" w:rsidRPr="005F2C98">
        <w:rPr>
          <w:rFonts w:ascii="Times New Roman" w:hAnsi="Times New Roman"/>
          <w:sz w:val="24"/>
          <w:szCs w:val="24"/>
        </w:rPr>
        <w:t xml:space="preserve"> </w:t>
      </w:r>
      <w:r w:rsidR="005F2C98" w:rsidRPr="005F2C98">
        <w:rPr>
          <w:rFonts w:ascii="Times New Roman" w:hAnsi="Times New Roman"/>
          <w:sz w:val="24"/>
          <w:szCs w:val="24"/>
          <w:lang w:val="sr-Cyrl-RS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z w:val="24"/>
          <w:szCs w:val="24"/>
          <w:lang w:val="sr-Cyrl-RS"/>
        </w:rPr>
        <w:t>užbeni</w:t>
      </w:r>
      <w:proofErr w:type="spellEnd"/>
      <w:r w:rsidR="005F2C98" w:rsidRPr="005F2C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</w:t>
      </w:r>
      <w:r w:rsidR="005F2C98" w:rsidRPr="005F2C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RS</w:t>
      </w:r>
      <w:r w:rsidR="005F2C98" w:rsidRPr="005F2C98"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Međunarodni</w:t>
      </w:r>
      <w:proofErr w:type="spellEnd"/>
      <w:r w:rsidR="005F2C98" w:rsidRPr="005F2C9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ugovori</w:t>
      </w:r>
      <w:r w:rsidR="00F1315E">
        <w:rPr>
          <w:rFonts w:ascii="Times New Roman" w:hAnsi="Times New Roman"/>
          <w:sz w:val="24"/>
          <w:szCs w:val="24"/>
        </w:rPr>
        <w:t>ˮ</w:t>
      </w:r>
      <w:proofErr w:type="spellEnd"/>
      <w:r w:rsidR="005F2C98" w:rsidRPr="005F2C98">
        <w:rPr>
          <w:rFonts w:ascii="Times New Roman" w:hAnsi="Times New Roman"/>
          <w:sz w:val="24"/>
          <w:szCs w:val="24"/>
          <w:lang w:val="sr-Cyrl-RS"/>
        </w:rPr>
        <w:t>,</w:t>
      </w:r>
      <w:r w:rsidR="005F2C98" w:rsidRPr="005F2C9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oj</w:t>
      </w:r>
      <w:r w:rsidR="005F2C98" w:rsidRPr="005F2C98">
        <w:rPr>
          <w:rFonts w:ascii="Times New Roman" w:hAnsi="Times New Roman"/>
          <w:sz w:val="24"/>
          <w:szCs w:val="24"/>
        </w:rPr>
        <w:t xml:space="preserve"> </w:t>
      </w:r>
      <w:hyperlink r:id="rId10" w:tooltip="Zakon o dopuni Zakona o ratifikaciji Opcionog protokola uz Konvenciju protiv torture i drugih surovih, neljudskih ili ponižavajućih kazni i postupaka (01/08/2011)" w:history="1">
        <w:r w:rsidR="005F2C98" w:rsidRPr="005F2C9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7/11</w:t>
        </w:r>
      </w:hyperlink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kojim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A52D2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utvrđuje</w:t>
      </w:r>
      <w:r w:rsid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obavlja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Nacionalnog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mehanizma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prevenciju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torture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22.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Opcionog</w:t>
      </w:r>
      <w:proofErr w:type="spellEnd"/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protokola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uz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Konvenciju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torture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drugih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surovih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neljudskih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ili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ponižavajućih</w:t>
      </w:r>
      <w:r w:rsidR="0063594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kazni</w:t>
      </w:r>
      <w:r w:rsidR="0063594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3594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postupaka</w:t>
      </w:r>
      <w:r w:rsidR="0063594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utvrđeno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nadležne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vlasti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članice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dužne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Nacionalnog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mehanizma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prevenciju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torture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stupe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dijalog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njim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vezi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mogućim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merama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implementacije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E80E7D" w:rsidRPr="0063594A" w:rsidRDefault="00BC5216" w:rsidP="006359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predlaže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čl</w:t>
      </w:r>
      <w:proofErr w:type="spellEnd"/>
      <w:r w:rsidR="00AA7956">
        <w:rPr>
          <w:rFonts w:ascii="Times New Roman" w:eastAsia="Times New Roman" w:hAnsi="Times New Roman"/>
          <w:sz w:val="24"/>
          <w:szCs w:val="24"/>
          <w:lang w:val="sr-Cyrl-CS"/>
        </w:rPr>
        <w:t>. 167</w:t>
      </w:r>
      <w:r w:rsidR="00AA7956" w:rsidRPr="00E61096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AA7956" w:rsidRPr="00E61096">
        <w:rPr>
          <w:rFonts w:ascii="Times New Roman" w:eastAsia="Times New Roman" w:hAnsi="Times New Roman"/>
          <w:sz w:val="24"/>
          <w:szCs w:val="24"/>
          <w:lang w:val="sr-Cyrl-RS"/>
        </w:rPr>
        <w:t xml:space="preserve"> 193.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7E739F" w:rsidRPr="00A32CA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hitnom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postupku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80E7D" w:rsidRDefault="00BC5216" w:rsidP="002B75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2A74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predstavnika</w:t>
      </w:r>
      <w:r w:rsidR="002A74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predlagača</w:t>
      </w:r>
      <w:r w:rsidR="002A74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="0063594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="0063594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="0063594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63594A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63594A" w:rsidRPr="00184E83" w:rsidRDefault="0063594A" w:rsidP="00E80E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0E7D" w:rsidRPr="00184E83" w:rsidRDefault="00BC5216" w:rsidP="0063594A">
      <w:pPr>
        <w:spacing w:after="0" w:line="240" w:lineRule="auto"/>
        <w:ind w:left="576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="005C5EC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E80E7D" w:rsidRPr="00184E83" w:rsidRDefault="00E80E7D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2D53" w:rsidRDefault="0063594A" w:rsidP="002B75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2B75D8" w:rsidRDefault="002B75D8" w:rsidP="00420760">
      <w:pPr>
        <w:spacing w:after="0" w:line="240" w:lineRule="auto"/>
        <w:ind w:left="6480"/>
        <w:jc w:val="both"/>
        <w:rPr>
          <w:rFonts w:ascii="Times New Roman" w:eastAsia="Times New Roman" w:hAnsi="Times New Roman"/>
          <w:sz w:val="24"/>
          <w:szCs w:val="24"/>
        </w:rPr>
      </w:pPr>
    </w:p>
    <w:p w:rsidR="00B94E60" w:rsidRDefault="00BC5216" w:rsidP="00420760">
      <w:pPr>
        <w:spacing w:after="0" w:line="240" w:lineRule="auto"/>
        <w:ind w:left="648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</w:t>
      </w:r>
      <w:r w:rsidR="00B94E6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B94E6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B94E6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B94E6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 w:rsidR="00B94E6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B94E6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</w:p>
    <w:p w:rsidR="00B94E60" w:rsidRDefault="00B94E60" w:rsidP="00944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BC5216" w:rsidP="00944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F1315E" w:rsidRPr="00F1315E">
        <w:rPr>
          <w:rFonts w:ascii="Times New Roman" w:hAnsi="Times New Roman"/>
          <w:sz w:val="24"/>
          <w:szCs w:val="24"/>
        </w:rPr>
        <w:t xml:space="preserve"> </w:t>
      </w:r>
      <w:r w:rsidR="00F1315E">
        <w:rPr>
          <w:rFonts w:ascii="Times New Roman" w:hAnsi="Times New Roman"/>
          <w:sz w:val="24"/>
          <w:szCs w:val="24"/>
        </w:rPr>
        <w:t>ˮ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9/10)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23</w:t>
      </w:r>
      <w:r w:rsidR="009447BD">
        <w:rPr>
          <w:rFonts w:ascii="Times New Roman" w:eastAsia="Times New Roman" w:hAnsi="Times New Roman"/>
          <w:sz w:val="24"/>
          <w:szCs w:val="24"/>
          <w:lang w:val="ru-RU"/>
        </w:rPr>
        <w:t>8.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5.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9447BD">
        <w:rPr>
          <w:rFonts w:ascii="Times New Roman" w:eastAsia="Times New Roman" w:hAnsi="Times New Roman"/>
          <w:sz w:val="24"/>
          <w:szCs w:val="24"/>
          <w:lang w:val="ru-RU"/>
        </w:rPr>
        <w:t xml:space="preserve"> (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>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F1315E">
        <w:rPr>
          <w:rFonts w:ascii="Times New Roman" w:hAnsi="Times New Roman"/>
          <w:sz w:val="24"/>
          <w:szCs w:val="24"/>
        </w:rPr>
        <w:t>ˮ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20/12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606C1" w:rsidRPr="004606C1">
        <w:t xml:space="preserve"> </w:t>
      </w:r>
      <w:r w:rsidR="004606C1">
        <w:rPr>
          <w:lang w:val="sr-Cyrl-RS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4606C1" w:rsidRP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>),</w:t>
      </w: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B94E60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___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____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donela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je</w:t>
      </w:r>
    </w:p>
    <w:p w:rsidR="00A62D53" w:rsidRDefault="00A62D53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94E60" w:rsidRDefault="00B94E60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BC5216" w:rsidP="009447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47BD">
        <w:rPr>
          <w:rFonts w:ascii="Times New Roman" w:eastAsia="Times New Roman" w:hAnsi="Times New Roman"/>
          <w:sz w:val="24"/>
          <w:szCs w:val="24"/>
        </w:rPr>
        <w:t>A K</w:t>
      </w:r>
    </w:p>
    <w:p w:rsidR="009447BD" w:rsidRDefault="00BC5216" w:rsidP="009447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DE08B4" w:rsidRP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Nacionalnog</w:t>
      </w:r>
      <w:r w:rsidR="00DE08B4" w:rsidRPr="002723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mehanizma</w:t>
      </w:r>
      <w:r w:rsidR="00DE08B4" w:rsidRPr="002723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E08B4" w:rsidRPr="002723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prevenciju</w:t>
      </w:r>
      <w:r w:rsidR="00DE08B4" w:rsidRPr="002723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torture</w:t>
      </w:r>
      <w:r w:rsidR="00DE08B4" w:rsidRPr="002723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E08B4" w:rsidRPr="00272340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</w:p>
    <w:p w:rsidR="00A62D53" w:rsidRPr="003E6B21" w:rsidRDefault="00A62D53" w:rsidP="00A62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25EA9" w:rsidRPr="00F25EA9" w:rsidRDefault="00A62D53" w:rsidP="00F25E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1.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ocenjuje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Izveštaju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Nacionalnog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mehanizma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prevenciju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torture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2013.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celovito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predstavio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obavljanju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poslova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Nacionalnog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mehanizma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prevenciju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torture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izvršavanju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ustavnih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zakonskih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nadležnosti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dao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ocenu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stanja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kvaliteta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ostvarivanja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lica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lišenih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slobode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ukazujući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neophodna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unapređenja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stanja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prevenciju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torture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drugih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oblika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zlostavljanja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A62D53" w:rsidRDefault="00A62D53" w:rsidP="009E61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90087">
        <w:rPr>
          <w:rFonts w:ascii="Times New Roman" w:eastAsia="Times New Roman" w:hAnsi="Times New Roman"/>
          <w:sz w:val="24"/>
          <w:szCs w:val="24"/>
          <w:lang w:val="sr-Cyrl-CS"/>
        </w:rPr>
        <w:t xml:space="preserve">2.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Polazeći</w:t>
      </w:r>
      <w:r w:rsidRPr="0049008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49008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ocene</w:t>
      </w:r>
      <w:r w:rsidRPr="0049008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Pr="0049008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Pr="0049008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nadležni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državni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organi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izvršavaju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svoje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obaveze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borbi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nekažnjivosti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torturu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ne</w:t>
      </w:r>
      <w:r w:rsidRPr="00413A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sprovode</w:t>
      </w:r>
      <w:r w:rsidRPr="00413A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uvek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blagovremene</w:t>
      </w:r>
      <w:r w:rsidRPr="00413A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413A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temeljne</w:t>
      </w:r>
      <w:r w:rsidRPr="00413A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postupke</w:t>
      </w:r>
      <w:r w:rsidRPr="00413A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radi</w:t>
      </w:r>
      <w:r w:rsidR="00F25EA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utvrđivanja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povrede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Pr="002E79B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lica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lišenih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slobode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9E612F" w:rsidRPr="009E61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9E612F" w:rsidRPr="009E61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izuzetno</w:t>
      </w:r>
      <w:r w:rsidR="009E612F" w:rsidRPr="009E61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mali</w:t>
      </w:r>
      <w:r w:rsidR="009E612F" w:rsidRPr="009E61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9E612F" w:rsidRPr="009E61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slučajeva</w:t>
      </w:r>
      <w:r w:rsidR="009E612F" w:rsidRPr="009E61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9E612F" w:rsidRPr="009E61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kojima</w:t>
      </w:r>
      <w:r w:rsidR="009E612F" w:rsidRPr="009E61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9E612F" w:rsidRPr="009E61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utvrđena</w:t>
      </w:r>
      <w:r w:rsidR="009E612F" w:rsidRPr="009E61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individualna</w:t>
      </w:r>
      <w:r w:rsidR="009E612F" w:rsidRPr="009E61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odgovornost</w:t>
      </w:r>
      <w:r w:rsidRPr="009E612F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povredu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ovih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odgovornost</w:t>
      </w:r>
      <w:r w:rsidRPr="00413A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413A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propuste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organizaciji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rada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25EA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F25EA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F25EA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mali</w:t>
      </w:r>
      <w:r w:rsidR="00F25EA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F25EA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odgovornih</w:t>
      </w:r>
      <w:r w:rsidR="00F25EA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F25EA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povrede</w:t>
      </w:r>
      <w:r w:rsidR="00F25EA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ovih</w:t>
      </w:r>
      <w:r w:rsidR="00F25EA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kažnjen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posebno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imajući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vidu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Ustavni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sud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utvrdili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određene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slučajeve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zlostavljanja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obavezuje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nadležne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državne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organe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potpunosti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izvršavaju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svoje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obaveze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borbi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nekažnjivosti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torturu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preduzimaju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sve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potrebne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mere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zlostavljanja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dođe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zakonom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sprovode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blagovremene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temeljne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postupke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kako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bi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ispitali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svi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argumentovani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navodi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zlostavljanju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utvrdila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subjektivna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objektivna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odgovornost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počinioci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kaznili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A62D53" w:rsidRDefault="00A62D53" w:rsidP="002B75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3</w:t>
      </w:r>
      <w:r w:rsidRPr="0049008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obzirom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ocenu</w:t>
      </w:r>
      <w:r w:rsidRPr="0049008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Pr="0049008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Pr="0049008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veliki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postojećih</w:t>
      </w:r>
      <w:r w:rsidRPr="006E2BA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prostorija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zadržavanje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policijskim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stanicama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ispunjava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minimalne</w:t>
      </w:r>
      <w:r w:rsidRPr="006E2BA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standarde</w:t>
      </w:r>
      <w:r w:rsidRPr="006E2BA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Evropskog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komiteta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sprečavanje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mučenja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6E2BA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pogledu</w:t>
      </w:r>
      <w:r w:rsidRPr="006E2BA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potrebnih</w:t>
      </w:r>
      <w:r w:rsidRPr="006E2BA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uslova</w:t>
      </w:r>
      <w:r w:rsidRPr="006E2BA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smeštaja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obavezuje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Vladu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prilikom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predlag</w:t>
      </w:r>
      <w:proofErr w:type="spellEnd"/>
      <w:r>
        <w:rPr>
          <w:rFonts w:ascii="Times New Roman" w:eastAsia="Times New Roman" w:hAnsi="Times New Roman"/>
          <w:sz w:val="24"/>
          <w:szCs w:val="24"/>
        </w:rPr>
        <w:t>a</w:t>
      </w:r>
      <w:proofErr w:type="spellStart"/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nja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budžeta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2015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predvidi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potrebna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sredstva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izgradnju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adaptaciju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prostorija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zadržavanje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policijskim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stanicama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važećim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standardima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A62D53" w:rsidRPr="003E6B21" w:rsidRDefault="00A62D53" w:rsidP="00A62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4</w:t>
      </w:r>
      <w:r w:rsidRPr="0049008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Polazeći</w:t>
      </w:r>
      <w:r w:rsidRPr="0049008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49008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ocene</w:t>
      </w:r>
      <w:r w:rsidRPr="0049008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Pr="0049008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Pr="0049008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Uputstvo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postupanju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prema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dovedenim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zadržanim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licima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nije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važećim</w:t>
      </w:r>
      <w:r w:rsidR="0025430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propisima</w:t>
      </w:r>
      <w:r w:rsidR="0025430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25430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ni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standardima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odlukama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Evropskog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suda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F05322">
        <w:rPr>
          <w:rFonts w:ascii="Times New Roman" w:eastAsia="Times New Roman" w:hAnsi="Times New Roman"/>
          <w:sz w:val="24"/>
          <w:szCs w:val="24"/>
          <w:lang w:val="sr-Cyrl-CS"/>
        </w:rPr>
        <w:t>(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primena</w:t>
      </w:r>
      <w:r w:rsidRPr="00F053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sredstava</w:t>
      </w:r>
      <w:r w:rsidRPr="00F053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F053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vezivanje</w:t>
      </w:r>
      <w:r w:rsidRPr="00F0532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prisustvo</w:t>
      </w:r>
      <w:r w:rsidRPr="00F053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nemedicinskog</w:t>
      </w:r>
      <w:proofErr w:type="spellEnd"/>
      <w:r w:rsidRPr="00F053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osoblja</w:t>
      </w:r>
      <w:r w:rsidRPr="00F053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lekarskim</w:t>
      </w:r>
      <w:r w:rsidRPr="00F053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pregledima</w:t>
      </w:r>
      <w:r w:rsidRPr="00F0532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neobaveznost</w:t>
      </w:r>
      <w:r w:rsidRPr="00F053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instaliranja</w:t>
      </w:r>
      <w:r w:rsidRPr="00F053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alarma</w:t>
      </w:r>
      <w:r w:rsidRPr="00F0532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ovlašćenja</w:t>
      </w:r>
      <w:r w:rsidRPr="00F053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kontrolnih</w:t>
      </w:r>
      <w:r w:rsidRPr="00F053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mehanizama</w:t>
      </w:r>
      <w:r w:rsidRPr="00F053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F053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sl</w:t>
      </w:r>
      <w:proofErr w:type="spellEnd"/>
      <w:r w:rsidRPr="00F05322">
        <w:rPr>
          <w:rFonts w:ascii="Times New Roman" w:eastAsia="Times New Roman" w:hAnsi="Times New Roman"/>
          <w:sz w:val="24"/>
          <w:szCs w:val="24"/>
          <w:lang w:val="sr-Cyrl-CS"/>
        </w:rPr>
        <w:t>.)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izaziva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nedoumice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kod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policijskih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službenika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vezi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primenom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policijskih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ovlašćenja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različitu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praksu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njihovom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postupanju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obavezuje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Ministarstvo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unutrašnjih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poslova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uskladi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Uputstvo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postupanju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prema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dovedenim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zadržanim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licima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važećim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propisima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standardima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odlukama</w:t>
      </w:r>
      <w:r w:rsidRPr="006570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Evropskog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suda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A62D53" w:rsidRDefault="00A62D53" w:rsidP="00A62D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5</w:t>
      </w:r>
      <w:r w:rsidRPr="0049008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Zbog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značajnih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nedostataka</w:t>
      </w:r>
      <w:r w:rsidR="00152A05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Izveštaju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ukazuje</w:t>
      </w:r>
      <w:r w:rsidR="00152A05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pogledu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aktivnog</w:t>
      </w:r>
      <w:r w:rsidRPr="000E3A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individualnog</w:t>
      </w:r>
      <w:r w:rsidRPr="000E3A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0E3A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kolektivnog</w:t>
      </w:r>
      <w:r w:rsidRPr="000E3A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tretmanskog</w:t>
      </w:r>
      <w:proofErr w:type="spellEnd"/>
      <w:r w:rsidRPr="000E3A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rada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vaspitača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osuđenim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licima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radnog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angažovanja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osuđenih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njihovog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obrazovanja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primene</w:t>
      </w:r>
      <w:r w:rsidR="00D473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sistema</w:t>
      </w:r>
      <w:r w:rsidRPr="000E3A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naknadnog</w:t>
      </w:r>
      <w:r w:rsidRPr="000E3A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razvrstavanja</w:t>
      </w:r>
      <w:r w:rsidR="00152A0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osuđenih</w:t>
      </w:r>
      <w:r w:rsidR="00152A0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lica</w:t>
      </w:r>
      <w:r w:rsidR="00152A0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D473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omogućava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osuđeni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zbog</w:t>
      </w:r>
      <w:r w:rsidRPr="00E46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dobrog</w:t>
      </w:r>
      <w:r w:rsidRPr="00E46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vladanja</w:t>
      </w:r>
      <w:r w:rsidRPr="00E46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prelaze</w:t>
      </w:r>
      <w:r w:rsidRPr="00E46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E46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povoljniju</w:t>
      </w:r>
      <w:r w:rsidRPr="00E46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vaspitnu</w:t>
      </w:r>
      <w:r w:rsidRPr="00E46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grupu</w:t>
      </w:r>
      <w:r w:rsidRPr="00E467BD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095A2E">
        <w:rPr>
          <w:rFonts w:ascii="Times New Roman" w:eastAsia="Times New Roman" w:hAnsi="Times New Roman"/>
          <w:color w:val="00B050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pripreme</w:t>
      </w:r>
      <w:r w:rsidRPr="000E3A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osuđenih</w:t>
      </w:r>
      <w:r w:rsidRPr="000E3A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otpust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ostvarivanja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saradnje</w:t>
      </w:r>
      <w:r w:rsidRPr="000E3A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0E3A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organima</w:t>
      </w:r>
      <w:r w:rsidRPr="000E3A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socijalne</w:t>
      </w:r>
      <w:r w:rsidRPr="000E3A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obavezuje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Ministarstvo</w:t>
      </w:r>
      <w:r w:rsidR="00D473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pravde</w:t>
      </w:r>
      <w:r w:rsidR="00152A05">
        <w:rPr>
          <w:rFonts w:ascii="Times New Roman" w:eastAsia="Times New Roman" w:hAnsi="Times New Roman"/>
          <w:sz w:val="24"/>
          <w:szCs w:val="24"/>
          <w:lang w:val="sr-Cyrl-CS"/>
        </w:rPr>
        <w:t xml:space="preserve"> –</w:t>
      </w:r>
      <w:r w:rsidR="0025430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152A0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152A0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izvršenje</w:t>
      </w:r>
      <w:r w:rsidR="00152A0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krivičnih</w:t>
      </w:r>
      <w:r w:rsidR="00152A0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sankcija</w:t>
      </w:r>
      <w:r w:rsidR="00152A0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unapredi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postupanje</w:t>
      </w:r>
      <w:r w:rsidRPr="008D251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prema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osuđenim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licima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kako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bi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navedeni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nedostaci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otklonili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ukazuje</w:t>
      </w:r>
      <w:r w:rsidR="002543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na</w:t>
      </w:r>
      <w:r w:rsidR="002543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obavezu</w:t>
      </w:r>
      <w:r w:rsidR="002543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da</w:t>
      </w:r>
      <w:r w:rsidR="002543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hAnsi="Times New Roman"/>
          <w:sz w:val="24"/>
          <w:szCs w:val="24"/>
          <w:lang w:val="sr-Cyrl-CS"/>
        </w:rPr>
        <w:t>bez</w:t>
      </w:r>
      <w:r w:rsidR="002543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odlaganja</w:t>
      </w:r>
      <w:r w:rsidR="0025430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hAnsi="Times New Roman"/>
          <w:sz w:val="24"/>
          <w:szCs w:val="24"/>
          <w:lang w:val="sr-Cyrl-CS"/>
        </w:rPr>
        <w:t>donesu</w:t>
      </w:r>
      <w:r w:rsidR="002543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propisi</w:t>
      </w:r>
      <w:r w:rsidRPr="008D25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za</w:t>
      </w:r>
      <w:r w:rsidRPr="008D25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sprovođenje</w:t>
      </w:r>
      <w:r w:rsidRPr="008D25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zakona</w:t>
      </w:r>
      <w:r w:rsidRPr="008D25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u</w:t>
      </w:r>
      <w:r w:rsidRPr="008D25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skladu</w:t>
      </w:r>
      <w:r w:rsidRPr="008D25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sa</w:t>
      </w:r>
      <w:r w:rsidRPr="008D25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važećim</w:t>
      </w:r>
      <w:r w:rsidRPr="008D25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standardima</w:t>
      </w:r>
      <w:r w:rsidRPr="008D2512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A62D53" w:rsidRPr="00095A2E" w:rsidRDefault="00A62D53" w:rsidP="00A62D53">
      <w:pPr>
        <w:spacing w:after="0" w:line="240" w:lineRule="auto"/>
        <w:ind w:firstLine="709"/>
        <w:jc w:val="both"/>
        <w:rPr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6. </w:t>
      </w:r>
      <w:r w:rsidR="00BC521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posebnog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značaja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se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hAnsi="Times New Roman"/>
          <w:sz w:val="24"/>
          <w:szCs w:val="24"/>
          <w:lang w:val="sr-Cyrl-CS"/>
        </w:rPr>
        <w:t>bez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odlaganja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hAnsi="Times New Roman"/>
          <w:sz w:val="24"/>
          <w:szCs w:val="24"/>
          <w:lang w:val="sr-Cyrl-CS"/>
        </w:rPr>
        <w:t>izvrše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izmene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propisa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koji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se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odnose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na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izvršenje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krivičnih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sankcija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za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krivična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dela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organizovanog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kriminala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hAnsi="Times New Roman"/>
          <w:sz w:val="24"/>
          <w:szCs w:val="24"/>
          <w:lang w:val="sr-Cyrl-CS"/>
        </w:rPr>
        <w:t>u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skladu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sa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preporukom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Evropskog</w:t>
      </w:r>
      <w:r w:rsidR="00D473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komiteta</w:t>
      </w:r>
      <w:r w:rsidR="00D473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za</w:t>
      </w:r>
      <w:r w:rsidR="00D473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sprečavanje</w:t>
      </w:r>
      <w:r w:rsidR="00D473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mučenja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koji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je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postojeći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sistem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izvršenja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sankcija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ocenio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kao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stanje</w:t>
      </w:r>
      <w:r w:rsidR="00D473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koje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je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na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granici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neljudskog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i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hAnsi="Times New Roman"/>
          <w:sz w:val="24"/>
          <w:szCs w:val="24"/>
          <w:lang w:val="sr-Cyrl-CS"/>
        </w:rPr>
        <w:t>ponižavajućeg</w:t>
      </w:r>
      <w:r w:rsidRPr="00095A2E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A62D53" w:rsidRDefault="00A62D53" w:rsidP="00A62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7.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obavezuje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Ministarstvo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pravde</w:t>
      </w:r>
      <w:r w:rsidR="00152A05">
        <w:rPr>
          <w:rFonts w:ascii="Times New Roman" w:eastAsia="Times New Roman" w:hAnsi="Times New Roman"/>
          <w:sz w:val="24"/>
          <w:szCs w:val="24"/>
          <w:lang w:val="sr-Cyrl-CS"/>
        </w:rPr>
        <w:t xml:space="preserve"> -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izvršenje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krivičnih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sankcija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važećim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propisima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standardima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42076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unapredi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postupanje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prema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osuđenim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licima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pogledu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pružanja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zdravstvene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Ovo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polazeći</w:t>
      </w:r>
      <w:r w:rsidR="00152A0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152A0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ocene</w:t>
      </w:r>
      <w:r w:rsidR="00152A0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Pr="0049008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Pr="0049008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152A0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postoje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značajni</w:t>
      </w:r>
      <w:r w:rsidR="00152A0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nedostaci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pružanju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zdravstvene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osuđenim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licima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zavodima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izvršenje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krivičnih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sankcija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naročito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kad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radi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obezbeđivanju</w:t>
      </w:r>
      <w:r w:rsidRPr="00E06F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potrebnih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lekova</w:t>
      </w:r>
      <w:r w:rsidRPr="00E06F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E06F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terapije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lekarskim</w:t>
      </w:r>
      <w:r w:rsidR="00F25EA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pregledima</w:t>
      </w:r>
      <w:r w:rsidRPr="00E46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Pr="00E46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prijemu</w:t>
      </w:r>
      <w:r w:rsidRPr="00E46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E46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zatvor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nepostojanju</w:t>
      </w:r>
      <w:r w:rsidRPr="00E06F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jedinstvenih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protokola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lekarskih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pregleda</w:t>
      </w:r>
      <w:r w:rsidRPr="00E06F3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neobavljanju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periodičnih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lekarskih</w:t>
      </w:r>
      <w:r w:rsidRPr="00E06F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pregleda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osuđenih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lica</w:t>
      </w:r>
      <w:r w:rsidR="00F25EA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svakodnevnih</w:t>
      </w:r>
      <w:r w:rsidRPr="00E06F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lekarskih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pregleda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pacijenata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uključivanju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nemedicinskog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osoblja</w:t>
      </w:r>
      <w:r w:rsidRPr="00E06F3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smeštaju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osuđenih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lica</w:t>
      </w:r>
      <w:r w:rsidR="00F25EA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mentalnim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smetnjama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redovnom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zatvorskom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režimu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nepodnošenju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obaveznih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periodičnih</w:t>
      </w:r>
      <w:r w:rsidRPr="00E06F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F25EA9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4679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predviđenih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Zakonom</w:t>
      </w:r>
      <w:r w:rsidRPr="00E06F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E06F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izvršenju</w:t>
      </w:r>
      <w:r w:rsidRPr="00E06F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krivičnih</w:t>
      </w:r>
      <w:r w:rsidRPr="00E06F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sankcija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E06F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4679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zdravstvenom</w:t>
      </w:r>
      <w:r w:rsidRPr="004679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stanju</w:t>
      </w:r>
      <w:r w:rsidRPr="004679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osuđenih</w:t>
      </w:r>
      <w:r w:rsidR="00F25EA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lica</w:t>
      </w:r>
      <w:r w:rsidRPr="004679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sanitarnim</w:t>
      </w:r>
      <w:r w:rsidRPr="004679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4679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higijenskim</w:t>
      </w:r>
      <w:r w:rsidRPr="004679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uslovima</w:t>
      </w:r>
      <w:r w:rsidRPr="004679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4679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zavodu</w:t>
      </w:r>
      <w:r w:rsidRPr="004679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kvalitetu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hrane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4679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fizičkim</w:t>
      </w:r>
      <w:r w:rsidRPr="004679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aktivnostima</w:t>
      </w:r>
      <w:r w:rsidRPr="004679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osuđenih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A62D53" w:rsidRPr="0034384D" w:rsidRDefault="00A62D53" w:rsidP="00A62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8.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Imajući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vidu</w:t>
      </w:r>
      <w:r w:rsidRPr="0049008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ponovljene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ocene</w:t>
      </w:r>
      <w:r w:rsidRPr="0049008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Pr="0049008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 w:rsidR="00F25EA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F25EA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iznete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svim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prethodnim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godišnjim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izveštajima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49008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službe</w:t>
      </w:r>
      <w:r w:rsidRPr="003438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3438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zdravstvenu</w:t>
      </w:r>
      <w:r w:rsidRPr="003438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Pr="003438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3438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zavodima</w:t>
      </w:r>
      <w:r w:rsidRPr="003438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3438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izvršenje</w:t>
      </w:r>
      <w:r w:rsidRPr="003438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krivičnih</w:t>
      </w:r>
      <w:r w:rsidRPr="003438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sankcija</w:t>
      </w:r>
      <w:r w:rsidRPr="003438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treba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izmestiti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nadležnosti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Ministarstva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pravde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52A05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="00152A05" w:rsidRPr="00152A0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 w:rsidR="00152A05" w:rsidRPr="003438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152A05" w:rsidRPr="003438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izvršenje</w:t>
      </w:r>
      <w:r w:rsidR="00152A05" w:rsidRPr="003438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krivičnih</w:t>
      </w:r>
      <w:r w:rsidR="00152A05" w:rsidRPr="003438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sankcija</w:t>
      </w:r>
      <w:r w:rsidR="00152A0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A217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preneti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3438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nadležnost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Ministarstva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zdravlja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jedan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preduslova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ostvarivanje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efikasnih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istraga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slučaj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postojanja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tvrdnji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prema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licu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lišenom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slobode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postupalo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nasilno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ukazuje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neophodno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Vlada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razmotri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ovo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pitanje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izmene</w:t>
      </w:r>
      <w:r w:rsidR="00F25EA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odgovarajućih</w:t>
      </w:r>
      <w:r w:rsidR="00F25EA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zakonskih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rešenja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A62D53" w:rsidRDefault="00A62D53" w:rsidP="00A62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9</w:t>
      </w:r>
      <w:r w:rsidRPr="00490087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F25EA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cilju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ostvarivanja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efikasnije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sveobuhvatnije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kontrole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rada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izvršenje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krivičnih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sankcija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9F4C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ukazuje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Ministarstvu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pravde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49008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bi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trebalo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razmotri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sproveđenju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potrebnih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radi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izmeštanja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odeljenja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nadzor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okvira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izvršenje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krivičnih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sankcija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tako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nadzor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nad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radom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zavoda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vrši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odeljenje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nadzor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posebna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organizaciona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jedinica</w:t>
      </w:r>
      <w:r w:rsidRPr="000D7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Ministarstva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pravde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te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tom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smislu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odgovarajuće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izmene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drugih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propisa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A62D53" w:rsidRPr="009A2E49" w:rsidRDefault="00A62D53" w:rsidP="00A62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10.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podržava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obavljanju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poslova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Nacionalnog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mehanizma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prevenciju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torture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uputio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nadležnim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državnim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organima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cilju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unapređenja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položaja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lica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lišenih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slobode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sprečavanja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zlostavljanja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obavezuje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nadležne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organe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bez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odlaganja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pristupe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ovih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preporuka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tome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pisanim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putem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izveste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Narodnu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Skupštinu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najkasnije</w:t>
      </w:r>
      <w:r w:rsidR="009A2E4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do</w:t>
      </w:r>
      <w:r w:rsidR="009A2E49">
        <w:rPr>
          <w:rFonts w:ascii="Times New Roman" w:eastAsia="Times New Roman" w:hAnsi="Times New Roman"/>
          <w:sz w:val="24"/>
          <w:szCs w:val="24"/>
          <w:lang w:val="sr-Cyrl-CS"/>
        </w:rPr>
        <w:t xml:space="preserve"> 31.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decembra</w:t>
      </w:r>
      <w:r w:rsidR="009A2E49">
        <w:rPr>
          <w:rFonts w:ascii="Times New Roman" w:eastAsia="Times New Roman" w:hAnsi="Times New Roman"/>
          <w:sz w:val="24"/>
          <w:szCs w:val="24"/>
          <w:lang w:val="sr-Cyrl-CS"/>
        </w:rPr>
        <w:t xml:space="preserve"> 2014.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9A2E49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FC411C" w:rsidRPr="00A62D53" w:rsidRDefault="00A62D53" w:rsidP="00A62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11.</w:t>
      </w:r>
      <w:r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Ov</w:t>
      </w:r>
      <w:r w:rsidRPr="00BD41D3">
        <w:rPr>
          <w:rFonts w:ascii="Times New Roman" w:eastAsia="Times New Roman" w:hAnsi="Times New Roman"/>
          <w:sz w:val="24"/>
          <w:szCs w:val="24"/>
        </w:rPr>
        <w:t>aj</w:t>
      </w:r>
      <w:proofErr w:type="spellEnd"/>
      <w:r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zaključak</w:t>
      </w:r>
      <w:r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objaviće</w:t>
      </w:r>
      <w:r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Službenom</w:t>
      </w:r>
      <w:r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glasniku</w:t>
      </w:r>
      <w:r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5216"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Pr="00BD41D3">
        <w:rPr>
          <w:rFonts w:ascii="Times New Roman" w:eastAsia="Times New Roman" w:hAnsi="Times New Roman"/>
          <w:sz w:val="24"/>
          <w:szCs w:val="24"/>
          <w:lang w:val="sr-Cyrl-CS"/>
        </w:rPr>
        <w:t>“.</w:t>
      </w:r>
    </w:p>
    <w:p w:rsidR="0076343D" w:rsidRDefault="0076343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6343D" w:rsidRDefault="0076343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BC5216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9447BD" w:rsidRDefault="00BC5216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Beogradu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, _____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BC5216" w:rsidP="0076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76343D" w:rsidRDefault="0076343D" w:rsidP="009D7E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6343D" w:rsidRDefault="0076343D" w:rsidP="0076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BC5216" w:rsidP="0042162F">
      <w:pPr>
        <w:spacing w:after="0" w:line="240" w:lineRule="auto"/>
        <w:ind w:left="648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9447BD" w:rsidRDefault="009447BD" w:rsidP="009447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A1BCA" w:rsidRPr="009D7EA6" w:rsidRDefault="00BC5216" w:rsidP="0042162F">
      <w:pPr>
        <w:spacing w:after="0" w:line="240" w:lineRule="auto"/>
        <w:ind w:left="648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Maja</w:t>
      </w:r>
      <w:r w:rsidR="009D7EA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Gojković</w:t>
      </w: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F6331" w:rsidRDefault="00EF6331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2D53" w:rsidRDefault="00A62D53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2D53" w:rsidRDefault="00A62D53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2D53" w:rsidRDefault="00A62D53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2D53" w:rsidRDefault="00A62D53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2D53" w:rsidRDefault="00A62D53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2D53" w:rsidRDefault="00A62D53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2D53" w:rsidRDefault="00A62D53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2D53" w:rsidRDefault="00A62D53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2D53" w:rsidRDefault="00A62D53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2D53" w:rsidRDefault="00A62D53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2D53" w:rsidRDefault="00A62D53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2162F" w:rsidRDefault="0042162F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2162F" w:rsidRDefault="0042162F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2162F" w:rsidRDefault="0042162F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91948" w:rsidRDefault="005919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2162F" w:rsidRPr="0042162F" w:rsidRDefault="0042162F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27802" w:rsidRPr="00184E83" w:rsidRDefault="00BC5216" w:rsidP="004207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127802" w:rsidRPr="00184E8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</w:p>
    <w:p w:rsidR="0042162F" w:rsidRDefault="0042162F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27802" w:rsidRPr="00184E83" w:rsidRDefault="00BC5216" w:rsidP="004216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Pravni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donošenje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sadržan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članu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F1315E">
        <w:rPr>
          <w:rFonts w:ascii="Times New Roman" w:hAnsi="Times New Roman"/>
          <w:sz w:val="24"/>
          <w:szCs w:val="24"/>
        </w:rPr>
        <w:t>ˮ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9/10)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članu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238.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5.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127802" w:rsidRPr="00184E8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F1315E">
        <w:rPr>
          <w:rFonts w:ascii="Times New Roman" w:hAnsi="Times New Roman"/>
          <w:sz w:val="24"/>
          <w:szCs w:val="24"/>
        </w:rPr>
        <w:t>ˮ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20/12</w:t>
      </w:r>
      <w:r w:rsidR="00DB1298">
        <w:rPr>
          <w:rFonts w:ascii="Times New Roman" w:eastAsia="Times New Roman" w:hAnsi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>).</w:t>
      </w:r>
    </w:p>
    <w:p w:rsidR="005F2C98" w:rsidRPr="0042162F" w:rsidRDefault="00BC5216" w:rsidP="005F2C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Nacionalnog</w:t>
      </w:r>
      <w:r w:rsidR="005F2C98" w:rsidRPr="005F2C9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mehanizma</w:t>
      </w:r>
      <w:r w:rsidR="005F2C98" w:rsidRPr="005F2C9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F2C98" w:rsidRPr="005F2C9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prevenciju</w:t>
      </w:r>
      <w:r w:rsidR="005F2C98" w:rsidRPr="005F2C9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torture</w:t>
      </w:r>
      <w:r w:rsidR="005F2C98" w:rsidRPr="005F2C9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F2C98" w:rsidRPr="005F2C98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2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ratifikaciji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Opcionog</w:t>
      </w:r>
      <w:proofErr w:type="spellEnd"/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protokola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uz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Konvenciju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torture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drugih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surovih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neljudskih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ili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ponižavajućih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kazni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postupaka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z w:val="24"/>
          <w:szCs w:val="24"/>
          <w:lang w:val="sr-Cyrl-RS"/>
        </w:rPr>
        <w:t>užbeni</w:t>
      </w:r>
      <w:proofErr w:type="spellEnd"/>
      <w:r w:rsidR="005F2C98" w:rsidRPr="005F2C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list</w:t>
      </w:r>
      <w:r w:rsidR="005F2C98" w:rsidRPr="005F2C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SCG</w:t>
      </w:r>
      <w:r w:rsidR="005F2C98" w:rsidRPr="005F2C98"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Međunarodni</w:t>
      </w:r>
      <w:proofErr w:type="spellEnd"/>
      <w:r w:rsidR="005F2C98" w:rsidRPr="005F2C9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ugovor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i</w:t>
      </w:r>
      <w:r w:rsidR="00F1315E">
        <w:rPr>
          <w:rFonts w:ascii="Times New Roman" w:hAnsi="Times New Roman"/>
          <w:sz w:val="24"/>
          <w:szCs w:val="24"/>
        </w:rPr>
        <w:t>ˮ</w:t>
      </w:r>
      <w:r w:rsidR="005F2C98" w:rsidRPr="005F2C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</w:t>
      </w:r>
      <w:r w:rsidR="005F2C98" w:rsidRPr="005F2C98">
        <w:rPr>
          <w:rFonts w:ascii="Times New Roman" w:hAnsi="Times New Roman"/>
          <w:sz w:val="24"/>
          <w:szCs w:val="24"/>
        </w:rPr>
        <w:t xml:space="preserve">. </w:t>
      </w:r>
      <w:hyperlink r:id="rId11" w:tooltip="Zakon o ratifikaciji Opcionog protokola uz Konvenciju protiv torture i drugih surovih, neljudskih ili ponižavajućih kazni i postupaka (02/12/2005)" w:history="1">
        <w:r w:rsidR="005F2C98" w:rsidRPr="005F2C9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16/05</w:t>
        </w:r>
      </w:hyperlink>
      <w:r w:rsidR="005F2C98" w:rsidRPr="005F2C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F2C98" w:rsidRPr="005F2C98">
        <w:rPr>
          <w:rFonts w:ascii="Times New Roman" w:hAnsi="Times New Roman"/>
          <w:sz w:val="24"/>
          <w:szCs w:val="24"/>
          <w:lang w:val="sr-Cyrl-RS"/>
        </w:rPr>
        <w:t xml:space="preserve"> </w:t>
      </w:r>
      <w:hyperlink r:id="rId12" w:tooltip="Zakon o izmeni Zakona o ratifikaciji Opcionog protokola uz Konvenciju protiv torture i drugih surovih, neljudskih ili ponižavajućih kazni i postupaka (12/05/2006)" w:history="1">
        <w:r w:rsidR="005F2C98" w:rsidRPr="005F2C9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2/06</w:t>
        </w:r>
      </w:hyperlink>
      <w:r w:rsidR="00F1315E">
        <w:rPr>
          <w:rFonts w:ascii="Times New Roman" w:hAnsi="Times New Roman"/>
          <w:sz w:val="24"/>
          <w:szCs w:val="24"/>
        </w:rPr>
        <w:t>ˮ</w:t>
      </w:r>
      <w:r w:rsidR="005F2C98" w:rsidRPr="005F2C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E33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2C98" w:rsidRPr="005F2C98">
        <w:rPr>
          <w:rFonts w:ascii="Times New Roman" w:hAnsi="Times New Roman"/>
          <w:sz w:val="24"/>
          <w:szCs w:val="24"/>
          <w:lang w:val="sr-Cyrl-RS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z w:val="24"/>
          <w:szCs w:val="24"/>
          <w:lang w:val="sr-Cyrl-RS"/>
        </w:rPr>
        <w:t>užbeni</w:t>
      </w:r>
      <w:proofErr w:type="spellEnd"/>
      <w:r w:rsidR="005F2C98" w:rsidRPr="005F2C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</w:t>
      </w:r>
      <w:r w:rsidR="005F2C98" w:rsidRPr="005F2C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RS</w:t>
      </w:r>
      <w:r w:rsidR="005F2C98" w:rsidRPr="005F2C98"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Međunarodni</w:t>
      </w:r>
      <w:proofErr w:type="spellEnd"/>
      <w:r w:rsidR="005F2C98" w:rsidRPr="005F2C9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ugovori</w:t>
      </w:r>
      <w:r w:rsidR="00F1315E">
        <w:rPr>
          <w:rFonts w:ascii="Times New Roman" w:hAnsi="Times New Roman"/>
          <w:sz w:val="24"/>
          <w:szCs w:val="24"/>
        </w:rPr>
        <w:t>ˮ</w:t>
      </w:r>
      <w:proofErr w:type="spellEnd"/>
      <w:r w:rsidR="005F2C98" w:rsidRPr="005F2C98">
        <w:rPr>
          <w:rFonts w:ascii="Times New Roman" w:hAnsi="Times New Roman"/>
          <w:sz w:val="24"/>
          <w:szCs w:val="24"/>
          <w:lang w:val="sr-Cyrl-RS"/>
        </w:rPr>
        <w:t>,</w:t>
      </w:r>
      <w:r w:rsidR="005F2C98" w:rsidRPr="005F2C9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oj</w:t>
      </w:r>
      <w:r w:rsidR="005F2C98" w:rsidRPr="005F2C98">
        <w:rPr>
          <w:rFonts w:ascii="Times New Roman" w:hAnsi="Times New Roman"/>
          <w:sz w:val="24"/>
          <w:szCs w:val="24"/>
        </w:rPr>
        <w:t xml:space="preserve"> </w:t>
      </w:r>
      <w:hyperlink r:id="rId13" w:tooltip="Zakon o dopuni Zakona o ratifikaciji Opcionog protokola uz Konvenciju protiv torture i drugih surovih, neljudskih ili ponižavajućih kazni i postupaka (01/08/2011)" w:history="1">
        <w:r w:rsidR="005F2C98" w:rsidRPr="005F2C9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7/11</w:t>
        </w:r>
      </w:hyperlink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kojim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određuje</w:t>
      </w:r>
      <w:r w:rsid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obavlja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Nacionalnog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mehanizma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prevenciju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torture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22.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Opcionog</w:t>
      </w:r>
      <w:proofErr w:type="spellEnd"/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protokola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uz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Konvenciju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torture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drugih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surovih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neljudskih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ili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ponižavajućih</w:t>
      </w:r>
      <w:r w:rsidR="00EF63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kazni</w:t>
      </w:r>
      <w:r w:rsidR="00EF63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F63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postupaka</w:t>
      </w:r>
      <w:r w:rsidR="00EF633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utvrđeno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nadležne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vlasti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članice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dužne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Nacionalnog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mehanizma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prevenciju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torture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stupe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dijalog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njim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vezi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</w:t>
      </w:r>
      <w:r w:rsidR="004216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mogućim</w:t>
      </w:r>
      <w:r w:rsidR="004216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merama</w:t>
      </w:r>
      <w:r w:rsidR="004216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implementacije</w:t>
      </w:r>
      <w:r w:rsidR="0042162F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127802" w:rsidRPr="00184E83" w:rsidRDefault="00BC5216" w:rsidP="004216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238</w:t>
      </w:r>
      <w:r w:rsidR="00127802">
        <w:rPr>
          <w:rFonts w:ascii="Times New Roman" w:eastAsia="Times New Roman" w:hAnsi="Times New Roman"/>
          <w:sz w:val="24"/>
          <w:szCs w:val="24"/>
        </w:rPr>
        <w:t>.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4.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predviđeno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nezavisnog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državnog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nadležnog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predlogom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127802" w:rsidRPr="0042162F" w:rsidRDefault="00BC5216" w:rsidP="004216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EF633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EF63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EF63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F63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EF63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EF6331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Nacionalnog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mehanizma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prevenciju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torture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C953B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F6331">
        <w:rPr>
          <w:rFonts w:ascii="Times New Roman" w:eastAsia="Times New Roman" w:hAnsi="Times New Roman"/>
          <w:sz w:val="24"/>
          <w:szCs w:val="24"/>
          <w:lang w:val="sr-Cyrl-CS"/>
        </w:rPr>
        <w:t>18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="00C953B9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oktobra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D48">
        <w:rPr>
          <w:rFonts w:ascii="Times New Roman" w:eastAsia="Times New Roman" w:hAnsi="Times New Roman"/>
          <w:sz w:val="24"/>
          <w:szCs w:val="24"/>
          <w:lang w:val="sr-Cyrl-CS"/>
        </w:rPr>
        <w:t xml:space="preserve"> 2014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238.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Predlogom</w:t>
      </w:r>
      <w:r w:rsidR="001278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4216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toj</w:t>
      </w:r>
      <w:r w:rsidR="004216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42162F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127802" w:rsidRDefault="00BC5216" w:rsidP="004216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zaključak</w:t>
      </w:r>
      <w:r w:rsidR="000E33F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0E33F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0E33F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objavljuje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Službenom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glasniku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="00D0696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="00F1315E">
        <w:rPr>
          <w:rFonts w:ascii="Times New Roman" w:hAnsi="Times New Roman"/>
          <w:sz w:val="24"/>
          <w:szCs w:val="24"/>
        </w:rPr>
        <w:t>ˮ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A712D6" w:rsidRDefault="00BC5216" w:rsidP="0042162F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predlaže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7E739F" w:rsidRP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čl</w:t>
      </w:r>
      <w:proofErr w:type="spellEnd"/>
      <w:r w:rsidR="00AA7956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AA7956" w:rsidRPr="00E61096">
        <w:rPr>
          <w:rFonts w:ascii="Times New Roman" w:eastAsia="Times New Roman" w:hAnsi="Times New Roman"/>
          <w:sz w:val="24"/>
          <w:szCs w:val="24"/>
          <w:lang w:val="sr-Cyrl-CS"/>
        </w:rPr>
        <w:t xml:space="preserve">167.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AA7956" w:rsidRPr="00E61096">
        <w:rPr>
          <w:rFonts w:ascii="Times New Roman" w:eastAsia="Times New Roman" w:hAnsi="Times New Roman"/>
          <w:sz w:val="24"/>
          <w:szCs w:val="24"/>
          <w:lang w:val="sr-Cyrl-RS"/>
        </w:rPr>
        <w:t xml:space="preserve"> 193.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hitnom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postupku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imajući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vidu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239.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utvrđeno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izveštaje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nezavisnih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državnih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nadležnog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prvoj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narednoj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sectPr w:rsidR="00A712D6" w:rsidSect="0042076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4C" w:rsidRDefault="008E1F4C" w:rsidP="00BC5216">
      <w:pPr>
        <w:spacing w:after="0" w:line="240" w:lineRule="auto"/>
      </w:pPr>
      <w:r>
        <w:separator/>
      </w:r>
    </w:p>
  </w:endnote>
  <w:endnote w:type="continuationSeparator" w:id="0">
    <w:p w:rsidR="008E1F4C" w:rsidRDefault="008E1F4C" w:rsidP="00BC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16" w:rsidRDefault="00BC52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16" w:rsidRDefault="00BC52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16" w:rsidRDefault="00BC52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4C" w:rsidRDefault="008E1F4C" w:rsidP="00BC5216">
      <w:pPr>
        <w:spacing w:after="0" w:line="240" w:lineRule="auto"/>
      </w:pPr>
      <w:r>
        <w:separator/>
      </w:r>
    </w:p>
  </w:footnote>
  <w:footnote w:type="continuationSeparator" w:id="0">
    <w:p w:rsidR="008E1F4C" w:rsidRDefault="008E1F4C" w:rsidP="00BC5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16" w:rsidRDefault="00BC52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16" w:rsidRDefault="00BC52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16" w:rsidRDefault="00BC52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7D"/>
    <w:rsid w:val="000424C5"/>
    <w:rsid w:val="000C2203"/>
    <w:rsid w:val="000E33FD"/>
    <w:rsid w:val="00101D48"/>
    <w:rsid w:val="00122883"/>
    <w:rsid w:val="00127802"/>
    <w:rsid w:val="00130D91"/>
    <w:rsid w:val="00152A05"/>
    <w:rsid w:val="001A4585"/>
    <w:rsid w:val="001B45C6"/>
    <w:rsid w:val="001E2248"/>
    <w:rsid w:val="001E6E04"/>
    <w:rsid w:val="00254307"/>
    <w:rsid w:val="00272340"/>
    <w:rsid w:val="002A74AA"/>
    <w:rsid w:val="002B55F6"/>
    <w:rsid w:val="002B75D8"/>
    <w:rsid w:val="002E15F2"/>
    <w:rsid w:val="002F1C6C"/>
    <w:rsid w:val="00322AED"/>
    <w:rsid w:val="003A444F"/>
    <w:rsid w:val="003D4F52"/>
    <w:rsid w:val="00401442"/>
    <w:rsid w:val="00420760"/>
    <w:rsid w:val="0042162F"/>
    <w:rsid w:val="004606C1"/>
    <w:rsid w:val="004A1BCA"/>
    <w:rsid w:val="004B49F8"/>
    <w:rsid w:val="0050447D"/>
    <w:rsid w:val="00533B61"/>
    <w:rsid w:val="00591948"/>
    <w:rsid w:val="005B3B9C"/>
    <w:rsid w:val="005C5ECD"/>
    <w:rsid w:val="005D0ACD"/>
    <w:rsid w:val="005F2C98"/>
    <w:rsid w:val="0063594A"/>
    <w:rsid w:val="006721EE"/>
    <w:rsid w:val="006875AC"/>
    <w:rsid w:val="006A3F67"/>
    <w:rsid w:val="006F32F3"/>
    <w:rsid w:val="0071305D"/>
    <w:rsid w:val="0071449C"/>
    <w:rsid w:val="00745B8E"/>
    <w:rsid w:val="00750C4C"/>
    <w:rsid w:val="0076343D"/>
    <w:rsid w:val="00765A2D"/>
    <w:rsid w:val="007A45E6"/>
    <w:rsid w:val="007A72A2"/>
    <w:rsid w:val="007E739F"/>
    <w:rsid w:val="008121C0"/>
    <w:rsid w:val="008248C8"/>
    <w:rsid w:val="008427D0"/>
    <w:rsid w:val="0085414A"/>
    <w:rsid w:val="008B12D5"/>
    <w:rsid w:val="008E1F4C"/>
    <w:rsid w:val="008F6756"/>
    <w:rsid w:val="00932F91"/>
    <w:rsid w:val="009447BD"/>
    <w:rsid w:val="00987FDE"/>
    <w:rsid w:val="009A1CCF"/>
    <w:rsid w:val="009A2E49"/>
    <w:rsid w:val="009D7EA6"/>
    <w:rsid w:val="009E612F"/>
    <w:rsid w:val="00A52D2A"/>
    <w:rsid w:val="00A5623D"/>
    <w:rsid w:val="00A62D53"/>
    <w:rsid w:val="00A712D6"/>
    <w:rsid w:val="00AA7956"/>
    <w:rsid w:val="00AC6774"/>
    <w:rsid w:val="00B21FCA"/>
    <w:rsid w:val="00B2653C"/>
    <w:rsid w:val="00B40C94"/>
    <w:rsid w:val="00B94E60"/>
    <w:rsid w:val="00BB393F"/>
    <w:rsid w:val="00BC3855"/>
    <w:rsid w:val="00BC5216"/>
    <w:rsid w:val="00BD41D3"/>
    <w:rsid w:val="00BD63E3"/>
    <w:rsid w:val="00BE168F"/>
    <w:rsid w:val="00C5624D"/>
    <w:rsid w:val="00C813EF"/>
    <w:rsid w:val="00C953B9"/>
    <w:rsid w:val="00CA217F"/>
    <w:rsid w:val="00CF43D8"/>
    <w:rsid w:val="00CF7DB3"/>
    <w:rsid w:val="00D06962"/>
    <w:rsid w:val="00D2664C"/>
    <w:rsid w:val="00D4733C"/>
    <w:rsid w:val="00DB1298"/>
    <w:rsid w:val="00DE08B4"/>
    <w:rsid w:val="00E61096"/>
    <w:rsid w:val="00E80E7D"/>
    <w:rsid w:val="00ED5394"/>
    <w:rsid w:val="00EF6331"/>
    <w:rsid w:val="00EF7AE7"/>
    <w:rsid w:val="00F11BED"/>
    <w:rsid w:val="00F1315E"/>
    <w:rsid w:val="00F131AF"/>
    <w:rsid w:val="00F25EA9"/>
    <w:rsid w:val="00F26756"/>
    <w:rsid w:val="00F44722"/>
    <w:rsid w:val="00F503A4"/>
    <w:rsid w:val="00F87005"/>
    <w:rsid w:val="00FC411C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C6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F2C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52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21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C52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21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C6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F2C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52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21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C52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2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faces/index.jsp%3F%26file%3Df40857%26action%3Dpropis%26path%3D04085701.html%26domen%3D0%26mark%3Dfalse%26query%3Dzakon+o+ratifikaciji+opcionog+protokola+uz+konvenciju%26tipPretrage%3D2%26tipPropisa%3D1%26domen%3D0%26mojiPropisi%3Dfalse%26datumOd%3D%26datumDo%3D%26groups%3D-%40--%40--%40--%40--%40-" TargetMode="External"/><Relationship Id="rId13" Type="http://schemas.openxmlformats.org/officeDocument/2006/relationships/hyperlink" Target="http://we2.cekos.com/ce/faces/index.jsp%3F%26file%3Df83390%26action%3Dpropis%26path%3D08339001.html%26domen%3D0%26mark%3Dfalse%26query%3Dzakon+o+ratifikaciji+opcionog+protokola+uz+konvenciju%26tipPretrage%3D2%26tipPropisa%3D1%26domen%3D0%26mojiPropisi%3Dfalse%26datumOd%3D%26datumDo%3D%26groups%3D-%40--%40--%40--%40--%40-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2.cekos.com/ce/faces/index.jsp%3F%26file%3Df44224%26action%3Dpropis%26path%3D04422401.html%26domen%3D0%26mark%3Dfalse%26query%3Dzakon+o+ratifikaciji+opcionog+protokola+uz+konvenciju%26tipPretrage%3D2%26tipPropisa%3D1%26domen%3D0%26mojiPropisi%3Dfalse%26datumOd%3D%26datumDo%3D%26groups%3D-%40--%40--%40--%40--%40-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2.cekos.com/ce/faces/index.jsp%3F%26file%3Df40857%26action%3Dpropis%26path%3D04085701.html%26domen%3D0%26mark%3Dfalse%26query%3Dzakon+o+ratifikaciji+opcionog+protokola+uz+konvenciju%26tipPretrage%3D2%26tipPropisa%3D1%26domen%3D0%26mojiPropisi%3Dfalse%26datumOd%3D%26datumDo%3D%26groups%3D-%40--%40--%40--%40--%40-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e2.cekos.com/ce/faces/index.jsp%3F%26file%3Df83390%26action%3Dpropis%26path%3D08339001.html%26domen%3D0%26mark%3Dfalse%26query%3Dzakon+o+ratifikaciji+opcionog+protokola+uz+konvenciju%26tipPretrage%3D2%26tipPropisa%3D1%26domen%3D0%26mojiPropisi%3Dfalse%26datumOd%3D%26datumDo%3D%26groups%3D-%40--%40--%40--%40--%40-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e2.cekos.com/ce/faces/index.jsp%3F%26file%3Df44224%26action%3Dpropis%26path%3D04422401.html%26domen%3D0%26mark%3Dfalse%26query%3Dzakon+o+ratifikaciji+opcionog+protokola+uz+konvenciju%26tipPretrage%3D2%26tipPropisa%3D1%26domen%3D0%26mojiPropisi%3Dfalse%26datumOd%3D%26datumDo%3D%26groups%3D-%40--%40--%40--%40--%40-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2908E-8AC6-4ED3-A947-2E99A2F2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2014-10-20T06:03:00Z</cp:lastPrinted>
  <dcterms:created xsi:type="dcterms:W3CDTF">2015-02-05T11:59:00Z</dcterms:created>
  <dcterms:modified xsi:type="dcterms:W3CDTF">2015-02-05T11:59:00Z</dcterms:modified>
</cp:coreProperties>
</file>